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9D" w:rsidRDefault="0038789D">
      <w:pPr>
        <w:pStyle w:val="H1"/>
      </w:pPr>
      <w:r>
        <w:t>Contract Closeout Checklist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1440"/>
      </w:tblGrid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Project</w:t>
            </w:r>
            <w:r w:rsidR="008A5737">
              <w:t>/Contract</w:t>
            </w:r>
            <w:r>
              <w:t xml:space="preserve"> Ref</w:t>
            </w:r>
            <w:r w:rsidR="00AB202A">
              <w:t>erence</w:t>
            </w:r>
            <w:r>
              <w:t xml:space="preserve"> N</w:t>
            </w:r>
            <w:r w:rsidR="00AB202A">
              <w:t>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Prepared By (print)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Preparer’s Initials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Contact</w:t>
            </w:r>
            <w:r w:rsidR="00AB202A">
              <w:t xml:space="preserve"> 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Contact’s Phone</w:t>
            </w:r>
            <w:r w:rsidR="00AB202A">
              <w:t xml:space="preserve"> #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cellhead"/>
            </w:pPr>
            <w:r>
              <w:t>Date Prepared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cell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38789D" w:rsidRDefault="0038789D">
      <w:pPr>
        <w:pStyle w:val="space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695"/>
        <w:gridCol w:w="695"/>
        <w:gridCol w:w="695"/>
        <w:gridCol w:w="3470"/>
        <w:gridCol w:w="1714"/>
        <w:gridCol w:w="1714"/>
      </w:tblGrid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958" w:type="dxa"/>
            <w:gridSpan w:val="5"/>
            <w:tcBorders>
              <w:top w:val="single" w:sz="6" w:space="0" w:color="auto"/>
              <w:bottom w:val="nil"/>
            </w:tcBorders>
            <w:shd w:val="clear" w:color="auto" w:fill="FFFF99"/>
          </w:tcPr>
          <w:p w:rsidR="0038789D" w:rsidRDefault="0038789D">
            <w:pPr>
              <w:pStyle w:val="tbltxt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789D" w:rsidRDefault="0038789D">
            <w:pPr>
              <w:pStyle w:val="tbltxt"/>
              <w:rPr>
                <w:b/>
              </w:rPr>
            </w:pPr>
            <w:r>
              <w:rPr>
                <w:b/>
              </w:rPr>
              <w:t>Anticipated Date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  <w:shd w:val="clear" w:color="auto" w:fill="FFFF99"/>
          </w:tcPr>
          <w:p w:rsidR="0038789D" w:rsidRDefault="0038789D">
            <w:pPr>
              <w:pStyle w:val="tbltxt"/>
              <w:rPr>
                <w:b/>
              </w:rPr>
            </w:pPr>
            <w:r>
              <w:rPr>
                <w:b/>
              </w:rPr>
              <w:t>Completed Date</w:t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t>Yes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t>N/A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t>No</w:t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1.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2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3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All products or services required were provided to the buyer.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2.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1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Documentation adequately shows receipt and formal acceptance of all contract items.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3.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No claims or investigations are pending on this contract.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4.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Any buyer-furnished property or information was returned to the buyer.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5.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All actions related to contract price revisions and changes are concluded.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6.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All outstanding subcontracting issues are settled.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</w:pPr>
            <w:r>
              <w:t>7.</w:t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nil"/>
              <w:right w:val="nil"/>
            </w:tcBorders>
          </w:tcPr>
          <w:p w:rsidR="0038789D" w:rsidRDefault="0038789D">
            <w:pPr>
              <w:pStyle w:val="tbltxt"/>
            </w:pPr>
            <w:r>
              <w:t>If a partial or complete termination was involved, action is complete.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bottom w:val="single" w:sz="6" w:space="0" w:color="auto"/>
            </w:tcBorders>
          </w:tcPr>
          <w:p w:rsidR="0038789D" w:rsidRDefault="0038789D">
            <w:pPr>
              <w:pStyle w:val="tbltxt"/>
            </w:pPr>
            <w:r>
              <w:t>8.</w:t>
            </w: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8789D" w:rsidRDefault="0038789D">
            <w:pPr>
              <w:pStyle w:val="tbltxt"/>
            </w:pPr>
            <w:r>
              <w:t>Any required contract audit is now complete.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3" w:type="dxa"/>
            <w:tcBorders>
              <w:top w:val="nil"/>
            </w:tcBorders>
          </w:tcPr>
          <w:p w:rsidR="0038789D" w:rsidRDefault="0038789D">
            <w:pPr>
              <w:pStyle w:val="tbltxt"/>
            </w:pPr>
            <w:r>
              <w:t>9.</w:t>
            </w:r>
          </w:p>
        </w:tc>
        <w:tc>
          <w:tcPr>
            <w:tcW w:w="695" w:type="dxa"/>
            <w:tcBorders>
              <w:top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95" w:type="dxa"/>
            <w:tcBorders>
              <w:top w:val="nil"/>
            </w:tcBorders>
          </w:tcPr>
          <w:p w:rsidR="0038789D" w:rsidRDefault="0038789D">
            <w:pPr>
              <w:pStyle w:val="tblt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470" w:type="dxa"/>
            <w:tcBorders>
              <w:top w:val="nil"/>
              <w:right w:val="nil"/>
            </w:tcBorders>
          </w:tcPr>
          <w:p w:rsidR="0038789D" w:rsidRDefault="0038789D">
            <w:pPr>
              <w:pStyle w:val="tbltxt"/>
            </w:pPr>
            <w:r>
              <w:t>The final invoice was submitted and paid.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nil"/>
              <w:left w:val="nil"/>
            </w:tcBorders>
          </w:tcPr>
          <w:p w:rsidR="0038789D" w:rsidRDefault="0038789D">
            <w:pPr>
              <w:pStyle w:val="tblt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789D" w:rsidRDefault="0038789D">
      <w:pPr>
        <w:pStyle w:val="H2"/>
      </w:pPr>
    </w:p>
    <w:sectPr w:rsidR="00387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8D" w:rsidRDefault="009F658D">
      <w:r>
        <w:separator/>
      </w:r>
    </w:p>
  </w:endnote>
  <w:endnote w:type="continuationSeparator" w:id="0">
    <w:p w:rsidR="009F658D" w:rsidRDefault="009F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9D" w:rsidRDefault="0038789D">
    <w:pPr>
      <w:pStyle w:val="Footer"/>
      <w:pBdr>
        <w:top w:val="single" w:sz="18" w:space="1" w:color="C0C0C0"/>
      </w:pBdr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9F658D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9F658D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9D" w:rsidRDefault="009F658D">
    <w:pPr>
      <w:pStyle w:val="footertext"/>
      <w:tabs>
        <w:tab w:val="clear" w:pos="1530"/>
        <w:tab w:val="left" w:pos="7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109220</wp:posOffset>
          </wp:positionH>
          <wp:positionV relativeFrom="paragraph">
            <wp:posOffset>-22225</wp:posOffset>
          </wp:positionV>
          <wp:extent cx="234950" cy="189230"/>
          <wp:effectExtent l="0" t="0" r="0" b="1270"/>
          <wp:wrapNone/>
          <wp:docPr id="4" name="Picture 4" descr="esinew-no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inew-no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89D">
      <w:t xml:space="preserve">© </w:t>
    </w:r>
    <w:r w:rsidR="0038789D">
      <w:tab/>
    </w:r>
    <w:r w:rsidR="0038789D">
      <w:tab/>
    </w:r>
    <w:r w:rsidR="0038789D">
      <w:fldChar w:fldCharType="begin"/>
    </w:r>
    <w:r w:rsidR="0038789D">
      <w:instrText xml:space="preserve"> FILENAME \* Lower </w:instrText>
    </w:r>
    <w:r w:rsidR="0038789D">
      <w:fldChar w:fldCharType="separate"/>
    </w:r>
    <w:r>
      <w:rPr>
        <w:noProof/>
      </w:rPr>
      <w:t>document14</w:t>
    </w:r>
    <w:r w:rsidR="0038789D">
      <w:fldChar w:fldCharType="end"/>
    </w:r>
    <w:r w:rsidR="0038789D">
      <w:tab/>
    </w:r>
    <w:r w:rsidR="0038789D">
      <w:rPr>
        <w:rStyle w:val="PageNumber"/>
      </w:rPr>
      <w:fldChar w:fldCharType="begin"/>
    </w:r>
    <w:r w:rsidR="0038789D">
      <w:rPr>
        <w:rStyle w:val="PageNumber"/>
      </w:rPr>
      <w:instrText xml:space="preserve"> PAGE </w:instrText>
    </w:r>
    <w:r w:rsidR="0038789D">
      <w:rPr>
        <w:rStyle w:val="PageNumber"/>
      </w:rPr>
      <w:fldChar w:fldCharType="separate"/>
    </w:r>
    <w:r w:rsidR="0038789D">
      <w:rPr>
        <w:rStyle w:val="PageNumber"/>
        <w:noProof/>
      </w:rPr>
      <w:t>2</w:t>
    </w:r>
    <w:r w:rsidR="0038789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9D" w:rsidRDefault="009F658D">
    <w:pPr>
      <w:pStyle w:val="footertext"/>
      <w:tabs>
        <w:tab w:val="clear" w:pos="1530"/>
        <w:tab w:val="left" w:pos="72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-222250</wp:posOffset>
          </wp:positionV>
          <wp:extent cx="876300" cy="647700"/>
          <wp:effectExtent l="0" t="0" r="0" b="0"/>
          <wp:wrapSquare wrapText="bothSides"/>
          <wp:docPr id="5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89D">
      <w:tab/>
    </w:r>
    <w:r w:rsidR="0038789D">
      <w:tab/>
    </w:r>
    <w:hyperlink r:id="rId2" w:history="1">
      <w:r w:rsidRPr="00D81AE9">
        <w:rPr>
          <w:rStyle w:val="Hyperlink"/>
          <w:sz w:val="20"/>
        </w:rPr>
        <w:t>www.esi-intl.com</w:t>
      </w:r>
    </w:hyperlink>
    <w:r w:rsidRPr="00D81AE9">
      <w:rPr>
        <w:sz w:val="20"/>
      </w:rPr>
      <w:t xml:space="preserve">          (888) 374-8884             </w:t>
    </w:r>
    <w:r w:rsidRPr="00D81AE9">
      <w:rPr>
        <w:rFonts w:cs="Helvetica"/>
        <w:sz w:val="20"/>
      </w:rPr>
      <w:t>©</w:t>
    </w:r>
    <w:r w:rsidRPr="00D81AE9">
      <w:rPr>
        <w:sz w:val="20"/>
      </w:rPr>
      <w:t>ESI International</w:t>
    </w:r>
    <w:bookmarkStart w:id="12" w:name="_GoBack"/>
    <w:bookmarkEnd w:id="12"/>
    <w:r w:rsidR="0038789D">
      <w:tab/>
    </w:r>
    <w:r w:rsidR="0038789D">
      <w:rPr>
        <w:rStyle w:val="PageNumber"/>
      </w:rPr>
      <w:fldChar w:fldCharType="begin"/>
    </w:r>
    <w:r w:rsidR="0038789D">
      <w:rPr>
        <w:rStyle w:val="PageNumber"/>
      </w:rPr>
      <w:instrText xml:space="preserve"> PAGE </w:instrText>
    </w:r>
    <w:r w:rsidR="0038789D">
      <w:rPr>
        <w:rStyle w:val="PageNumber"/>
      </w:rPr>
      <w:fldChar w:fldCharType="separate"/>
    </w:r>
    <w:r>
      <w:rPr>
        <w:rStyle w:val="PageNumber"/>
        <w:noProof/>
      </w:rPr>
      <w:t>1</w:t>
    </w:r>
    <w:r w:rsidR="003878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8D" w:rsidRDefault="009F658D">
      <w:r>
        <w:separator/>
      </w:r>
    </w:p>
  </w:footnote>
  <w:footnote w:type="continuationSeparator" w:id="0">
    <w:p w:rsidR="009F658D" w:rsidRDefault="009F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8D" w:rsidRDefault="009F6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9D" w:rsidRDefault="0038789D">
    <w:pPr>
      <w:pStyle w:val="Header"/>
      <w:tabs>
        <w:tab w:val="clear" w:pos="4320"/>
        <w:tab w:val="center" w:pos="8640"/>
        <w:tab w:val="right" w:pos="9360"/>
      </w:tabs>
    </w:pPr>
    <w:r>
      <w:tab/>
    </w:r>
    <w:fldSimple w:instr=" STYLEREF H1 \* MERGEFORMAT ">
      <w:r w:rsidR="009F658D">
        <w:rPr>
          <w:noProof/>
        </w:rPr>
        <w:t>Contract Closeout Checklist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8D" w:rsidRDefault="009F65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8D"/>
    <w:rsid w:val="001446B1"/>
    <w:rsid w:val="0038789D"/>
    <w:rsid w:val="004B33A8"/>
    <w:rsid w:val="008A5737"/>
    <w:rsid w:val="00990A16"/>
    <w:rsid w:val="009B4AD4"/>
    <w:rsid w:val="009F658D"/>
    <w:rsid w:val="00A275EE"/>
    <w:rsid w:val="00A63C7E"/>
    <w:rsid w:val="00A839A7"/>
    <w:rsid w:val="00AB202A"/>
    <w:rsid w:val="00DC420E"/>
    <w:rsid w:val="00E1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character" w:styleId="Hyperlink">
    <w:name w:val="Hyperlink"/>
    <w:rsid w:val="009F6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character" w:styleId="Hyperlink">
    <w:name w:val="Hyperlink"/>
    <w:rsid w:val="009F6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Project%20Management%20Applications\Contract%20Closeout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Closeout Checklist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Kaufmann, Alexandra</dc:creator>
  <cp:lastModifiedBy>Kaufmann, Alexandra</cp:lastModifiedBy>
  <cp:revision>1</cp:revision>
  <cp:lastPrinted>2000-11-30T17:17:00Z</cp:lastPrinted>
  <dcterms:created xsi:type="dcterms:W3CDTF">2013-10-02T15:04:00Z</dcterms:created>
  <dcterms:modified xsi:type="dcterms:W3CDTF">2013-10-02T15:04:00Z</dcterms:modified>
</cp:coreProperties>
</file>